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4"/>
        <w:ind w:left="5683" w:right="0" w:firstLine="0"/>
        <w:jc w:val="left"/>
        <w:rPr>
          <w:b/>
          <w:i/>
          <w:sz w:val="22"/>
        </w:rPr>
      </w:pPr>
      <w:r>
        <w:rPr/>
        <w:pict>
          <v:shape style="position:absolute;margin-left:315.050018pt;margin-top:333.289948pt;width:218.35pt;height:57.25pt;mso-position-horizontal-relative:page;mso-position-vertical-relative:page;z-index:-16040960" coordorigin="6301,6666" coordsize="4367,1145" path="m7830,6666l7821,6666,7821,6675,7821,7801,7098,7801,7098,6675,7821,6675,7821,6666,7098,6666,7089,6666,7089,6666,7089,6675,7089,7801,6311,7801,6311,6675,7089,6675,7089,6666,6311,6666,6301,6666,6301,7811,6311,7811,7089,7811,7089,7811,7098,7811,7821,7811,7830,7811,7830,6666xm9523,6666l8682,6666,8673,6666,7830,6666,7830,6675,8673,6675,8673,7801,7830,7801,7830,7811,8673,7811,8682,7811,9523,7811,9523,7801,8682,7801,8682,6675,9523,6675,9523,6666xm9532,6666l9523,6666,9523,7811,9532,7811,9532,6666xm10668,6666l10658,6666,10658,6666,9532,6666,9532,6675,10658,6675,10658,7801,9532,7801,9532,7811,10658,7811,10658,7811,10668,7811,10668,6666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15.050018pt;margin-top:445.970978pt;width:218.35pt;height:57.15pt;mso-position-horizontal-relative:page;mso-position-vertical-relative:page;z-index:-16040448" coordorigin="6301,8919" coordsize="4367,1143" path="m7830,8919l7821,8919,7821,8929,7821,10053,7098,10053,7098,8929,7821,8929,7821,8919,7098,8919,7089,8919,7089,8919,7089,8929,7089,10053,6311,10053,6311,8929,7089,8929,7089,8919,6311,8919,6301,8919,6301,10062,6311,10062,6311,10062,7089,10062,7089,10062,7098,10062,7098,10062,7821,10062,7821,10062,7830,10062,7830,8919xm9523,8919l8682,8919,8673,8919,7830,8919,7830,8929,8673,8929,8673,10053,7830,10053,7830,10062,8673,10062,8673,10062,8682,10062,8682,10062,9523,10062,9523,10053,8682,10053,8682,8929,9523,8929,9523,8919xm9532,8919l9523,8919,9523,10062,9532,10062,9532,8919xm10668,8919l10658,8919,10658,8919,9532,8919,9532,8929,10658,8929,10658,10053,9532,10053,9532,10062,10658,10062,10658,10062,10668,10062,10668,8919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15.050018pt;margin-top:559.990967pt;width:218.35pt;height:57.25pt;mso-position-horizontal-relative:page;mso-position-vertical-relative:page;z-index:-16039936" coordorigin="6301,11200" coordsize="4367,1145" path="m7830,11200l7821,11200,7821,11209,7821,12335,7098,12335,7098,11209,7821,11209,7821,11200,7098,11200,7089,11200,7089,11200,7089,11209,7089,12335,6311,12335,6311,11209,7089,11209,7089,11200,6311,11200,6301,11200,6301,12345,6311,12345,7089,12345,7089,12345,7098,12345,7821,12345,7830,12345,7830,11200xm9523,11200l8682,11200,8673,11200,7830,11200,7830,11209,8673,11209,8673,12335,7830,12335,7830,12345,8673,12345,8682,12345,9523,12345,9523,12335,8682,12335,8682,11209,9523,11209,9523,11200xm9532,11200l9523,11200,9523,12345,9532,12345,9532,11200xm10668,11200l10658,11200,10658,11200,9532,11200,9532,11209,10658,11209,10658,12335,9532,12335,9532,12345,10658,12345,10658,12345,10668,12345,10668,1120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15.050018pt;margin-top:674.139954pt;width:218.35pt;height:57.15pt;mso-position-horizontal-relative:page;mso-position-vertical-relative:page;z-index:-16039424" coordorigin="6301,13483" coordsize="4367,1143" path="m7830,13483l7821,13483,7821,13492,7821,14616,7098,14616,7098,13492,7821,13492,7821,13483,7098,13483,7089,13483,7089,13483,7089,13492,7089,14616,6311,14616,6311,13492,7089,13492,7089,13483,6311,13483,6301,13483,6301,14625,6311,14625,7089,14625,7089,14625,7098,14625,7821,14625,7830,14625,7830,13483xm9523,13483l8682,13483,8673,13483,7830,13483,7830,13492,8673,13492,8673,14616,7830,14616,7830,14625,8673,14625,8682,14625,9523,14625,9523,14616,8682,14616,8682,13492,9523,13492,9523,13483xm9532,13483l9523,13483,9523,14625,9532,14625,9532,13483xm10668,13483l10658,13483,10658,13483,9532,13483,9532,13492,10658,13492,10658,14616,9532,14616,9532,14625,10658,14625,10658,14625,10668,14625,10668,13483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15.290009pt;margin-top:333.529968pt;width:217.85pt;height:56.8pt;mso-position-horizontal-relative:page;mso-position-vertical-relative:page;z-index:157306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5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5.290009pt;margin-top:446.209991pt;width:217.85pt;height:56.7pt;mso-position-horizontal-relative:page;mso-position-vertical-relative:page;z-index:15731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3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5.290009pt;margin-top:560.229980pt;width:217.85pt;height:56.8pt;mso-position-horizontal-relative:page;mso-position-vertical-relative:page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5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5.290009pt;margin-top:674.379944pt;width:217.85pt;height:56.65pt;mso-position-horizontal-relative:page;mso-position-vertical-relative:page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2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56"/>
          <w:w w:val="100"/>
          <w:sz w:val="22"/>
          <w:u w:val="thick"/>
        </w:rPr>
        <w:t> </w:t>
      </w:r>
      <w:r>
        <w:rPr>
          <w:b/>
          <w:sz w:val="22"/>
          <w:u w:val="thick"/>
        </w:rPr>
        <w:t>ALLEGATO “C” - </w:t>
      </w:r>
      <w:r>
        <w:rPr>
          <w:b/>
          <w:i/>
          <w:sz w:val="22"/>
          <w:u w:val="thick"/>
        </w:rPr>
        <w:t>Debito di funzionamento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"/>
        <w:rPr>
          <w:b/>
          <w:i/>
          <w:sz w:val="20"/>
        </w:rPr>
      </w:pPr>
    </w:p>
    <w:p>
      <w:pPr>
        <w:pStyle w:val="BodyText"/>
        <w:spacing w:before="89"/>
        <w:ind w:left="212"/>
      </w:pPr>
      <w:r>
        <w:rPr/>
        <w:t>Tenuto conto del Profilo di funzionamento,</w:t>
      </w:r>
    </w:p>
    <w:p>
      <w:pPr>
        <w:pStyle w:val="BodyText"/>
        <w:spacing w:before="41"/>
        <w:ind w:left="212"/>
      </w:pPr>
      <w:r>
        <w:rPr/>
        <w:t>si individuano le principali dimensioni interessate dal bisogno di supporto per l’alunno/a</w:t>
      </w:r>
    </w:p>
    <w:p>
      <w:pPr>
        <w:pStyle w:val="BodyText"/>
        <w:tabs>
          <w:tab w:pos="6147" w:val="left" w:leader="none"/>
        </w:tabs>
        <w:spacing w:line="276" w:lineRule="auto" w:before="41"/>
        <w:ind w:left="212" w:right="352"/>
      </w:pPr>
      <w:r>
        <w:rPr>
          <w:u w:val="single"/>
        </w:rPr>
        <w:t> </w:t>
        <w:tab/>
      </w:r>
      <w:r>
        <w:rPr/>
        <w:t>e le condizioni di contesto facilitanti, con la segnalazione del relativo “debito di</w:t>
      </w:r>
      <w:r>
        <w:rPr>
          <w:spacing w:val="1"/>
        </w:rPr>
        <w:t> </w:t>
      </w:r>
      <w:r>
        <w:rPr/>
        <w:t>funzionamento”.</w:t>
      </w:r>
    </w:p>
    <w:p>
      <w:pPr>
        <w:pStyle w:val="BodyText"/>
        <w:spacing w:line="276" w:lineRule="auto" w:before="119"/>
        <w:ind w:left="212" w:right="208"/>
        <w:jc w:val="both"/>
      </w:pPr>
      <w:r>
        <w:rPr/>
        <w:t>L’Istituzione scolastica e l’Ente territoriale provvederanno a rendere disponibili i relativi fabbisogni di risorse professionali per il sostegno e l’assistenza e ad attuare gli interventi educativo-didattici, di </w:t>
      </w:r>
      <w:r>
        <w:rPr>
          <w:spacing w:val="-5"/>
        </w:rPr>
        <w:t>assistenza </w:t>
      </w:r>
      <w:r>
        <w:rPr>
          <w:spacing w:val="-4"/>
        </w:rPr>
        <w:t>igienica </w:t>
      </w:r>
      <w:r>
        <w:rPr/>
        <w:t>e </w:t>
      </w:r>
      <w:r>
        <w:rPr>
          <w:spacing w:val="-3"/>
        </w:rPr>
        <w:t>di </w:t>
      </w:r>
      <w:r>
        <w:rPr>
          <w:spacing w:val="-4"/>
        </w:rPr>
        <w:t>base </w:t>
      </w:r>
      <w:r>
        <w:rPr/>
        <w:t>e </w:t>
      </w:r>
      <w:r>
        <w:rPr>
          <w:spacing w:val="-3"/>
        </w:rPr>
        <w:t>di </w:t>
      </w:r>
      <w:r>
        <w:rPr>
          <w:spacing w:val="-4"/>
        </w:rPr>
        <w:t>assistenza </w:t>
      </w:r>
      <w:r>
        <w:rPr>
          <w:spacing w:val="-5"/>
        </w:rPr>
        <w:t>specialistica, nell’ambito </w:t>
      </w:r>
      <w:r>
        <w:rPr>
          <w:spacing w:val="-3"/>
        </w:rPr>
        <w:t>dei </w:t>
      </w:r>
      <w:r>
        <w:rPr>
          <w:i/>
          <w:spacing w:val="-4"/>
        </w:rPr>
        <w:t>range </w:t>
      </w:r>
      <w:r>
        <w:rPr/>
        <w:t>e </w:t>
      </w:r>
      <w:r>
        <w:rPr>
          <w:spacing w:val="-4"/>
        </w:rPr>
        <w:t>dell’entità delle</w:t>
      </w:r>
      <w:r>
        <w:rPr>
          <w:spacing w:val="52"/>
        </w:rPr>
        <w:t> </w:t>
      </w:r>
      <w:r>
        <w:rPr>
          <w:spacing w:val="-4"/>
        </w:rPr>
        <w:t>difficoltà indicati nella Tabella </w:t>
      </w:r>
      <w:r>
        <w:rPr>
          <w:spacing w:val="-3"/>
        </w:rPr>
        <w:t>C1.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tbl>
      <w:tblPr>
        <w:tblW w:w="0" w:type="auto"/>
        <w:jc w:val="left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7"/>
        <w:gridCol w:w="288"/>
        <w:gridCol w:w="587"/>
        <w:gridCol w:w="522"/>
        <w:gridCol w:w="964"/>
        <w:gridCol w:w="913"/>
        <w:gridCol w:w="1265"/>
      </w:tblGrid>
      <w:tr>
        <w:trPr>
          <w:trHeight w:val="705" w:hRule="atLeast"/>
        </w:trPr>
        <w:tc>
          <w:tcPr>
            <w:tcW w:w="5105" w:type="dxa"/>
            <w:gridSpan w:val="2"/>
            <w:shd w:val="clear" w:color="auto" w:fill="FFC000"/>
          </w:tcPr>
          <w:p>
            <w:pPr>
              <w:pStyle w:val="TableParagraph"/>
              <w:spacing w:line="276" w:lineRule="auto" w:before="2"/>
              <w:ind w:left="110" w:right="2031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Situazione iniziale in rapporto alle “capacità” dell’alunno</w:t>
            </w:r>
          </w:p>
        </w:tc>
        <w:tc>
          <w:tcPr>
            <w:tcW w:w="1109" w:type="dxa"/>
            <w:gridSpan w:val="2"/>
            <w:tcBorders>
              <w:right w:val="nil"/>
            </w:tcBorders>
            <w:shd w:val="clear" w:color="auto" w:fill="C5D9F0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DIAGNOSI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C5D9F0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19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ICD-9CM</w:t>
            </w:r>
            <w:r>
              <w:rPr>
                <w:sz w:val="20"/>
              </w:rPr>
              <w:t>:</w:t>
            </w:r>
          </w:p>
        </w:tc>
        <w:tc>
          <w:tcPr>
            <w:tcW w:w="2178" w:type="dxa"/>
            <w:gridSpan w:val="2"/>
            <w:tcBorders>
              <w:left w:val="nil"/>
            </w:tcBorders>
            <w:shd w:val="clear" w:color="auto" w:fill="C5D9F0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tabs>
                <w:tab w:pos="1571" w:val="left" w:leader="none"/>
              </w:tabs>
              <w:spacing w:before="1"/>
              <w:ind w:left="30"/>
              <w:rPr>
                <w:sz w:val="20"/>
              </w:rPr>
            </w:pPr>
            <w:r>
              <w:rPr>
                <w:w w:val="99"/>
                <w:sz w:val="20"/>
                <w:u w:val="single" w:color="1E477B"/>
              </w:rPr>
              <w:t> </w:t>
            </w:r>
            <w:r>
              <w:rPr>
                <w:sz w:val="20"/>
                <w:u w:val="single" w:color="1E477B"/>
              </w:rPr>
              <w:tab/>
            </w:r>
          </w:p>
        </w:tc>
      </w:tr>
      <w:tr>
        <w:trPr>
          <w:trHeight w:val="2243" w:hRule="atLeast"/>
        </w:trPr>
        <w:tc>
          <w:tcPr>
            <w:tcW w:w="6214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tabs>
                <w:tab w:pos="823" w:val="left" w:leader="none"/>
              </w:tabs>
              <w:spacing w:before="1"/>
              <w:ind w:right="7"/>
              <w:jc w:val="right"/>
              <w:rPr>
                <w:sz w:val="14"/>
              </w:rPr>
            </w:pPr>
            <w:r>
              <w:rPr>
                <w:sz w:val="14"/>
              </w:rPr>
              <w:t>Assente</w:t>
              <w:tab/>
            </w:r>
            <w:r>
              <w:rPr>
                <w:spacing w:val="-1"/>
                <w:sz w:val="14"/>
              </w:rPr>
              <w:t>Lieve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tabs>
                <w:tab w:pos="6007" w:val="left" w:leader="none"/>
              </w:tabs>
              <w:spacing w:line="86" w:lineRule="exact"/>
              <w:ind w:left="524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position w:val="-1"/>
                <w:sz w:val="8"/>
              </w:rPr>
              <w:tab/>
            </w: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8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446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9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5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8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right="192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47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7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65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204"/>
              <w:rPr>
                <w:sz w:val="14"/>
              </w:rPr>
            </w:pPr>
            <w:r>
              <w:rPr>
                <w:sz w:val="14"/>
              </w:rPr>
              <w:t>Molto elevata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55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9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2270" w:hRule="atLeast"/>
        </w:trPr>
        <w:tc>
          <w:tcPr>
            <w:tcW w:w="4817" w:type="dxa"/>
            <w:tcBorders>
              <w:right w:val="nil"/>
            </w:tcBorders>
          </w:tcPr>
          <w:p>
            <w:pPr>
              <w:pStyle w:val="TableParagraph"/>
              <w:spacing w:line="225" w:lineRule="exact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  <w:tc>
          <w:tcPr>
            <w:tcW w:w="875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247"/>
              <w:rPr>
                <w:sz w:val="14"/>
              </w:rPr>
            </w:pPr>
            <w:r>
              <w:rPr>
                <w:sz w:val="14"/>
              </w:rPr>
              <w:t>Assente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434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1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4"/>
              </w:rPr>
            </w:pPr>
            <w:r>
              <w:rPr>
                <w:sz w:val="14"/>
              </w:rPr>
              <w:t>Lieve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32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1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446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9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15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right="192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47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17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204"/>
              <w:rPr>
                <w:sz w:val="14"/>
              </w:rPr>
            </w:pPr>
            <w:r>
              <w:rPr>
                <w:sz w:val="14"/>
              </w:rPr>
              <w:t>Molto elevata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55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19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72" w:hRule="atLeast"/>
        </w:trPr>
        <w:tc>
          <w:tcPr>
            <w:tcW w:w="4817" w:type="dxa"/>
            <w:tcBorders>
              <w:right w:val="nil"/>
            </w:tcBorders>
          </w:tcPr>
          <w:p>
            <w:pPr>
              <w:pStyle w:val="TableParagraph"/>
              <w:spacing w:line="225" w:lineRule="exact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  <w:tc>
          <w:tcPr>
            <w:tcW w:w="875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247"/>
              <w:rPr>
                <w:sz w:val="14"/>
              </w:rPr>
            </w:pPr>
            <w:r>
              <w:rPr>
                <w:sz w:val="14"/>
              </w:rPr>
              <w:t>Assente</w:t>
            </w: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434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2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4"/>
              </w:rPr>
            </w:pPr>
            <w:r>
              <w:rPr>
                <w:sz w:val="14"/>
              </w:rPr>
              <w:t>Lieve</w:t>
            </w: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32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2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446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9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25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right="192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47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27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204"/>
              <w:rPr>
                <w:sz w:val="14"/>
              </w:rPr>
            </w:pPr>
            <w:r>
              <w:rPr>
                <w:sz w:val="14"/>
              </w:rPr>
              <w:t>Molto elevata</w:t>
            </w: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55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29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70" w:hRule="atLeast"/>
        </w:trPr>
        <w:tc>
          <w:tcPr>
            <w:tcW w:w="6214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225" w:lineRule="exact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tabs>
                <w:tab w:pos="823" w:val="left" w:leader="none"/>
              </w:tabs>
              <w:ind w:right="7"/>
              <w:jc w:val="right"/>
              <w:rPr>
                <w:sz w:val="14"/>
              </w:rPr>
            </w:pPr>
            <w:r>
              <w:rPr>
                <w:sz w:val="14"/>
              </w:rPr>
              <w:t>Assente</w:t>
              <w:tab/>
            </w:r>
            <w:r>
              <w:rPr>
                <w:spacing w:val="-1"/>
                <w:sz w:val="14"/>
              </w:rPr>
              <w:t>Lieve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tabs>
                <w:tab w:pos="6007" w:val="left" w:leader="none"/>
              </w:tabs>
              <w:spacing w:line="86" w:lineRule="exact"/>
              <w:ind w:left="524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3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position w:val="-1"/>
                <w:sz w:val="8"/>
              </w:rPr>
              <w:tab/>
            </w: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3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446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9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35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right="192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47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37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4"/>
              <w:ind w:left="204"/>
              <w:rPr>
                <w:sz w:val="14"/>
              </w:rPr>
            </w:pPr>
            <w:r>
              <w:rPr>
                <w:sz w:val="14"/>
              </w:rPr>
              <w:t>Molto elevata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86" w:lineRule="exact"/>
              <w:ind w:left="555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44196" cy="54863"/>
                  <wp:effectExtent l="0" t="0" r="0" b="0"/>
                  <wp:docPr id="39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footer="1003" w:top="900" w:bottom="1200" w:left="920" w:right="920"/>
          <w:pgNumType w:start="1"/>
        </w:sectPr>
      </w:pPr>
    </w:p>
    <w:p>
      <w:pPr>
        <w:pStyle w:val="BodyText"/>
        <w:ind w:left="95"/>
        <w:rPr>
          <w:sz w:val="20"/>
        </w:rPr>
      </w:pPr>
      <w:r>
        <w:rPr>
          <w:sz w:val="20"/>
        </w:rPr>
        <w:pict>
          <v:shape style="width:493.3pt;height:18pt;mso-position-horizontal-relative:char;mso-position-vertical-relative:line" type="#_x0000_t202" filled="true" fillcolor="#00afef" stroked="true" strokeweight=".47998pt" strokecolor="#000000">
            <w10:anchorlock/>
            <v:textbox inset="0,0,0,0">
              <w:txbxContent>
                <w:p>
                  <w:pPr>
                    <w:spacing w:before="21"/>
                    <w:ind w:left="108" w:right="0" w:firstLine="0"/>
                    <w:jc w:val="left"/>
                    <w:rPr>
                      <w:rFonts w:ascii="Carlito"/>
                      <w:b/>
                      <w:sz w:val="22"/>
                    </w:rPr>
                  </w:pPr>
                  <w:r>
                    <w:rPr>
                      <w:rFonts w:ascii="Carlito"/>
                      <w:b/>
                      <w:sz w:val="22"/>
                    </w:rPr>
                    <w:t>SOSTEGNO EDUCATIVO E DIDATTICO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"/>
        <w:rPr>
          <w:sz w:val="10"/>
        </w:rPr>
      </w:pPr>
    </w:p>
    <w:p>
      <w:pPr>
        <w:spacing w:before="56"/>
        <w:ind w:left="212" w:right="0" w:firstLine="0"/>
        <w:jc w:val="left"/>
        <w:rPr>
          <w:rFonts w:ascii="Carlito" w:hAnsi="Carlito"/>
          <w:b/>
          <w:i/>
          <w:sz w:val="22"/>
        </w:rPr>
      </w:pPr>
      <w:r>
        <w:rPr>
          <w:rFonts w:ascii="Carlito" w:hAnsi="Carlito"/>
          <w:b/>
          <w:i/>
          <w:color w:val="00AF50"/>
          <w:sz w:val="22"/>
        </w:rPr>
        <w:t>Debito di funzionamento sulle</w:t>
      </w:r>
      <w:r>
        <w:rPr>
          <w:rFonts w:ascii="Carlito" w:hAnsi="Carlito"/>
          <w:b/>
          <w:i/>
          <w:color w:val="00AF50"/>
          <w:spacing w:val="-20"/>
          <w:sz w:val="22"/>
        </w:rPr>
        <w:t> </w:t>
      </w:r>
      <w:r>
        <w:rPr>
          <w:rFonts w:ascii="Carlito" w:hAnsi="Carlito"/>
          <w:b/>
          <w:i/>
          <w:color w:val="00AF50"/>
          <w:sz w:val="22"/>
        </w:rPr>
        <w:t>capacità</w:t>
      </w:r>
    </w:p>
    <w:p>
      <w:pPr>
        <w:pStyle w:val="BodyText"/>
        <w:spacing w:before="9"/>
        <w:rPr>
          <w:rFonts w:ascii="Carlito"/>
          <w:b/>
          <w:i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5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5" w:type="dxa"/>
          </w:tcPr>
          <w:p>
            <w:pPr>
              <w:pStyle w:val="TableParagraph"/>
              <w:ind w:left="107" w:right="126"/>
              <w:rPr>
                <w:sz w:val="16"/>
              </w:rPr>
            </w:pPr>
            <w:r>
              <w:rPr>
                <w:sz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2"/>
              <w:rPr>
                <w:rFonts w:ascii="Carlito"/>
                <w:b/>
                <w:i/>
                <w:sz w:val="23"/>
              </w:rPr>
            </w:pPr>
          </w:p>
          <w:p>
            <w:pPr>
              <w:pStyle w:val="TableParagraph"/>
              <w:ind w:left="168" w:right="15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10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2"/>
              <w:rPr>
                <w:rFonts w:ascii="Carlito"/>
                <w:b/>
                <w:i/>
                <w:sz w:val="23"/>
              </w:rPr>
            </w:pPr>
          </w:p>
          <w:p>
            <w:pPr>
              <w:pStyle w:val="TableParagraph"/>
              <w:ind w:left="227" w:right="305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1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rPr>
                <w:rFonts w:ascii="Carlito"/>
                <w:b/>
                <w:i/>
                <w:sz w:val="23"/>
              </w:rPr>
            </w:pPr>
          </w:p>
          <w:p>
            <w:pPr>
              <w:pStyle w:val="TableParagraph"/>
              <w:ind w:left="310" w:right="30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2"/>
              <w:rPr>
                <w:rFonts w:ascii="Carlito"/>
                <w:b/>
                <w:i/>
                <w:sz w:val="23"/>
              </w:rPr>
            </w:pPr>
          </w:p>
          <w:p>
            <w:pPr>
              <w:pStyle w:val="TableParagraph"/>
              <w:ind w:left="255" w:right="25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2"/>
              <w:rPr>
                <w:rFonts w:ascii="Carlito"/>
                <w:b/>
                <w:i/>
                <w:sz w:val="23"/>
              </w:rPr>
            </w:pPr>
          </w:p>
          <w:p>
            <w:pPr>
              <w:pStyle w:val="TableParagraph"/>
              <w:ind w:left="219" w:right="21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 elevata</w:t>
            </w:r>
          </w:p>
          <w:p>
            <w:pPr>
              <w:pStyle w:val="TableParagraph"/>
              <w:spacing w:before="120"/>
              <w:ind w:left="9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</w:tbl>
    <w:p>
      <w:pPr>
        <w:pStyle w:val="BodyText"/>
        <w:rPr>
          <w:rFonts w:ascii="Carlito"/>
          <w:b/>
          <w:i/>
          <w:sz w:val="20"/>
        </w:rPr>
      </w:pPr>
    </w:p>
    <w:p>
      <w:pPr>
        <w:pStyle w:val="BodyText"/>
        <w:spacing w:before="5"/>
        <w:rPr>
          <w:rFonts w:ascii="Carlito"/>
          <w:b/>
          <w:i/>
          <w:sz w:val="18"/>
        </w:rPr>
      </w:pPr>
      <w:r>
        <w:rPr/>
        <w:pict>
          <v:shape style="position:absolute;margin-left:51pt;margin-top:13.472969pt;width:493.3pt;height:18pt;mso-position-horizontal-relative:page;mso-position-vertical-relative:paragraph;z-index:-15724032;mso-wrap-distance-left:0;mso-wrap-distance-right:0" type="#_x0000_t202" filled="true" fillcolor="#ffff00" stroked="true" strokeweight=".47998pt" strokecolor="#000000">
            <v:textbox inset="0,0,0,0">
              <w:txbxContent>
                <w:p>
                  <w:pPr>
                    <w:spacing w:before="21"/>
                    <w:ind w:left="108" w:right="0" w:firstLine="0"/>
                    <w:jc w:val="left"/>
                    <w:rPr>
                      <w:rFonts w:ascii="Carlito"/>
                      <w:b/>
                      <w:sz w:val="22"/>
                    </w:rPr>
                  </w:pPr>
                  <w:r>
                    <w:rPr>
                      <w:rFonts w:ascii="Carlito"/>
                      <w:b/>
                      <w:sz w:val="22"/>
                    </w:rPr>
                    <w:t>ASSISTENZA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169"/>
        <w:ind w:left="212" w:right="0" w:firstLine="0"/>
        <w:jc w:val="left"/>
        <w:rPr>
          <w:rFonts w:ascii="Carlito" w:hAnsi="Carlito"/>
          <w:b/>
          <w:i/>
          <w:sz w:val="22"/>
        </w:rPr>
      </w:pPr>
      <w:r>
        <w:rPr>
          <w:rFonts w:ascii="Carlito" w:hAnsi="Carlito"/>
          <w:b/>
          <w:i/>
          <w:color w:val="00AF50"/>
          <w:sz w:val="22"/>
        </w:rPr>
        <w:t>Debito di funzionamento sulle</w:t>
      </w:r>
      <w:r>
        <w:rPr>
          <w:rFonts w:ascii="Carlito" w:hAnsi="Carlito"/>
          <w:b/>
          <w:i/>
          <w:color w:val="00AF50"/>
          <w:spacing w:val="-20"/>
          <w:sz w:val="22"/>
        </w:rPr>
        <w:t> </w:t>
      </w:r>
      <w:r>
        <w:rPr>
          <w:rFonts w:ascii="Carlito" w:hAnsi="Carlito"/>
          <w:b/>
          <w:i/>
          <w:color w:val="00AF50"/>
          <w:sz w:val="22"/>
        </w:rPr>
        <w:t>capacità</w:t>
      </w:r>
    </w:p>
    <w:p>
      <w:pPr>
        <w:pStyle w:val="BodyText"/>
        <w:spacing w:before="8"/>
        <w:rPr>
          <w:rFonts w:ascii="Carlito"/>
          <w:b/>
          <w:i/>
          <w:sz w:val="19"/>
        </w:rPr>
      </w:pPr>
    </w:p>
    <w:p>
      <w:pPr>
        <w:spacing w:before="0"/>
        <w:ind w:left="921" w:right="0" w:firstLine="0"/>
        <w:jc w:val="left"/>
        <w:rPr>
          <w:rFonts w:ascii="Carlito"/>
          <w:b/>
          <w:sz w:val="18"/>
        </w:rPr>
      </w:pPr>
      <w:r>
        <w:rPr>
          <w:rFonts w:ascii="Carlito"/>
          <w:b/>
          <w:color w:val="FF0000"/>
          <w:sz w:val="18"/>
        </w:rPr>
        <w:t>COMUNICAZIONE</w:t>
      </w:r>
    </w:p>
    <w:p>
      <w:pPr>
        <w:pStyle w:val="BodyText"/>
        <w:spacing w:before="3" w:after="1"/>
        <w:rPr>
          <w:rFonts w:ascii="Carlito"/>
          <w:b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5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5" w:type="dxa"/>
          </w:tcPr>
          <w:p>
            <w:pPr>
              <w:pStyle w:val="TableParagraph"/>
              <w:ind w:left="107" w:right="126"/>
              <w:rPr>
                <w:sz w:val="16"/>
              </w:rPr>
            </w:pPr>
            <w:r>
              <w:rPr>
                <w:sz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2"/>
              <w:rPr>
                <w:rFonts w:ascii="Carlito"/>
                <w:b/>
                <w:sz w:val="23"/>
              </w:rPr>
            </w:pPr>
          </w:p>
          <w:p>
            <w:pPr>
              <w:pStyle w:val="TableParagraph"/>
              <w:ind w:left="168" w:right="15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10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2"/>
              <w:rPr>
                <w:rFonts w:ascii="Carlito"/>
                <w:b/>
                <w:sz w:val="23"/>
              </w:rPr>
            </w:pPr>
          </w:p>
          <w:p>
            <w:pPr>
              <w:pStyle w:val="TableParagraph"/>
              <w:ind w:left="227" w:right="305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1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rPr>
                <w:rFonts w:ascii="Carlito"/>
                <w:b/>
                <w:sz w:val="23"/>
              </w:rPr>
            </w:pPr>
          </w:p>
          <w:p>
            <w:pPr>
              <w:pStyle w:val="TableParagraph"/>
              <w:ind w:left="310" w:right="30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2"/>
              <w:rPr>
                <w:rFonts w:ascii="Carlito"/>
                <w:b/>
                <w:sz w:val="23"/>
              </w:rPr>
            </w:pPr>
          </w:p>
          <w:p>
            <w:pPr>
              <w:pStyle w:val="TableParagraph"/>
              <w:ind w:left="255" w:right="25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2"/>
              <w:rPr>
                <w:rFonts w:ascii="Carlito"/>
                <w:b/>
                <w:sz w:val="23"/>
              </w:rPr>
            </w:pPr>
          </w:p>
          <w:p>
            <w:pPr>
              <w:pStyle w:val="TableParagraph"/>
              <w:ind w:left="219" w:right="21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 elevata</w:t>
            </w:r>
          </w:p>
          <w:p>
            <w:pPr>
              <w:pStyle w:val="TableParagraph"/>
              <w:spacing w:before="120"/>
              <w:ind w:left="9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</w:tbl>
    <w:p>
      <w:pPr>
        <w:pStyle w:val="BodyText"/>
        <w:spacing w:before="4"/>
        <w:rPr>
          <w:rFonts w:ascii="Carlito"/>
          <w:b/>
          <w:sz w:val="26"/>
        </w:rPr>
      </w:pPr>
    </w:p>
    <w:p>
      <w:pPr>
        <w:spacing w:line="381" w:lineRule="auto" w:before="0"/>
        <w:ind w:left="212" w:right="2980" w:firstLine="0"/>
        <w:jc w:val="left"/>
        <w:rPr>
          <w:sz w:val="18"/>
        </w:rPr>
      </w:pPr>
      <w:r>
        <w:rPr>
          <w:sz w:val="18"/>
        </w:rPr>
        <w:t>Assistenza specialistica per la comunicazione (</w:t>
      </w:r>
      <w:r>
        <w:rPr>
          <w:i/>
          <w:sz w:val="18"/>
        </w:rPr>
        <w:t>per azioni riconducibili ad interventi educativi</w:t>
      </w:r>
      <w:r>
        <w:rPr>
          <w:sz w:val="18"/>
        </w:rPr>
        <w:t>): </w:t>
      </w:r>
      <w:r>
        <w:rPr>
          <w:sz w:val="18"/>
          <w:u w:val="single"/>
        </w:rPr>
        <w:t>Comunicazione:</w:t>
      </w: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4461" w:val="left" w:leader="none"/>
          <w:tab w:pos="6621" w:val="left" w:leader="none"/>
        </w:tabs>
        <w:spacing w:line="217" w:lineRule="exact" w:before="0" w:after="0"/>
        <w:ind w:left="640" w:right="0" w:hanging="361"/>
        <w:jc w:val="left"/>
        <w:rPr>
          <w:sz w:val="18"/>
        </w:rPr>
      </w:pPr>
      <w:r>
        <w:rPr>
          <w:i/>
          <w:sz w:val="18"/>
        </w:rPr>
        <w:t>assistenza ad alunni/e privi/e</w:t>
      </w:r>
      <w:r>
        <w:rPr>
          <w:i/>
          <w:spacing w:val="33"/>
          <w:sz w:val="18"/>
        </w:rPr>
        <w:t> </w:t>
      </w:r>
      <w:r>
        <w:rPr>
          <w:i/>
          <w:sz w:val="18"/>
        </w:rPr>
        <w:t>della vista</w:t>
        <w:tab/>
      </w:r>
      <w:r>
        <w:rPr>
          <w:sz w:val="18"/>
        </w:rPr>
        <w:t>◻</w:t>
      </w:r>
      <w:r>
        <w:rPr>
          <w:spacing w:val="-2"/>
          <w:sz w:val="18"/>
        </w:rPr>
        <w:t> </w:t>
      </w:r>
      <w:r>
        <w:rPr>
          <w:sz w:val="18"/>
        </w:rPr>
        <w:t>Tiflodidatta:</w:t>
      </w:r>
      <w:r>
        <w:rPr>
          <w:spacing w:val="-2"/>
          <w:sz w:val="18"/>
        </w:rPr>
        <w:t> </w:t>
      </w:r>
      <w:r>
        <w:rPr>
          <w:sz w:val="18"/>
          <w:u w:val="single"/>
        </w:rPr>
        <w:t> </w:t>
        <w:tab/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4461" w:val="left" w:leader="none"/>
          <w:tab w:pos="6786" w:val="left" w:leader="none"/>
        </w:tabs>
        <w:spacing w:line="240" w:lineRule="auto" w:before="100" w:after="0"/>
        <w:ind w:left="640" w:right="0" w:hanging="361"/>
        <w:jc w:val="left"/>
        <w:rPr>
          <w:sz w:val="18"/>
        </w:rPr>
      </w:pPr>
      <w:r>
        <w:rPr>
          <w:i/>
          <w:sz w:val="18"/>
        </w:rPr>
        <w:t>assistenza ad alunni/e</w:t>
      </w:r>
      <w:r>
        <w:rPr>
          <w:i/>
          <w:spacing w:val="38"/>
          <w:sz w:val="18"/>
        </w:rPr>
        <w:t> </w:t>
      </w:r>
      <w:r>
        <w:rPr>
          <w:i/>
          <w:sz w:val="18"/>
        </w:rPr>
        <w:t>privi/e</w:t>
      </w:r>
      <w:r>
        <w:rPr>
          <w:i/>
          <w:spacing w:val="40"/>
          <w:sz w:val="18"/>
        </w:rPr>
        <w:t> </w:t>
      </w:r>
      <w:r>
        <w:rPr>
          <w:i/>
          <w:sz w:val="18"/>
        </w:rPr>
        <w:t>dell’udito</w:t>
        <w:tab/>
      </w:r>
      <w:r>
        <w:rPr>
          <w:sz w:val="18"/>
        </w:rPr>
        <w:t>◻ Interprete</w:t>
      </w:r>
      <w:r>
        <w:rPr>
          <w:spacing w:val="-3"/>
          <w:sz w:val="18"/>
        </w:rPr>
        <w:t> </w:t>
      </w:r>
      <w:r>
        <w:rPr>
          <w:sz w:val="18"/>
        </w:rPr>
        <w:t>LIS: </w:t>
      </w:r>
      <w:r>
        <w:rPr>
          <w:sz w:val="18"/>
          <w:u w:val="single"/>
        </w:rPr>
        <w:t> </w:t>
        <w:tab/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9737" w:val="left" w:leader="none"/>
        </w:tabs>
        <w:spacing w:line="240" w:lineRule="auto" w:before="100" w:after="0"/>
        <w:ind w:left="640" w:right="0" w:hanging="361"/>
        <w:jc w:val="left"/>
        <w:rPr>
          <w:sz w:val="18"/>
        </w:rPr>
      </w:pPr>
      <w:r>
        <w:rPr>
          <w:i/>
          <w:sz w:val="18"/>
        </w:rPr>
        <w:t>assistenza ad alunni/e con disabilità intellettive e disturbi del neurosviluppo   </w:t>
      </w:r>
      <w:r>
        <w:rPr>
          <w:sz w:val="18"/>
        </w:rPr>
        <w:t>◻ Esperto Comunicazione</w:t>
      </w:r>
      <w:r>
        <w:rPr>
          <w:spacing w:val="-27"/>
          <w:sz w:val="18"/>
        </w:rPr>
        <w:t> </w:t>
      </w:r>
      <w:r>
        <w:rPr>
          <w:sz w:val="18"/>
        </w:rPr>
        <w:t>aumentativa:</w:t>
      </w:r>
      <w:r>
        <w:rPr>
          <w:sz w:val="18"/>
          <w:u w:val="single"/>
        </w:rPr>
        <w:t> </w:t>
        <w:tab/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2955" w:val="left" w:leader="none"/>
        </w:tabs>
        <w:spacing w:line="240" w:lineRule="auto" w:before="0" w:after="0"/>
        <w:ind w:left="640" w:right="0" w:hanging="361"/>
        <w:jc w:val="left"/>
        <w:rPr>
          <w:sz w:val="18"/>
        </w:rPr>
      </w:pPr>
      <w:r>
        <w:rPr>
          <w:sz w:val="18"/>
        </w:rPr>
        <w:t>Altro: </w:t>
      </w:r>
      <w:r>
        <w:rPr>
          <w:sz w:val="18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1"/>
        <w:ind w:left="933" w:right="0" w:firstLine="0"/>
        <w:jc w:val="left"/>
        <w:rPr>
          <w:rFonts w:ascii="Carlito"/>
          <w:b/>
          <w:sz w:val="18"/>
        </w:rPr>
      </w:pPr>
      <w:r>
        <w:rPr>
          <w:rFonts w:ascii="Carlito"/>
          <w:b/>
          <w:color w:val="FF0000"/>
          <w:sz w:val="18"/>
        </w:rPr>
        <w:t>AUTONOMIA</w:t>
      </w:r>
    </w:p>
    <w:p>
      <w:pPr>
        <w:pStyle w:val="BodyText"/>
        <w:spacing w:before="5" w:after="1"/>
        <w:rPr>
          <w:rFonts w:ascii="Carlito"/>
          <w:b/>
          <w:sz w:val="16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5"/>
        <w:gridCol w:w="994"/>
        <w:gridCol w:w="992"/>
        <w:gridCol w:w="1136"/>
        <w:gridCol w:w="1133"/>
        <w:gridCol w:w="1544"/>
      </w:tblGrid>
      <w:tr>
        <w:trPr>
          <w:trHeight w:val="1293" w:hRule="atLeast"/>
        </w:trPr>
        <w:tc>
          <w:tcPr>
            <w:tcW w:w="2125" w:type="dxa"/>
          </w:tcPr>
          <w:p>
            <w:pPr>
              <w:pStyle w:val="TableParagraph"/>
              <w:ind w:left="107" w:right="284"/>
              <w:rPr>
                <w:rFonts w:ascii="Carlito" w:hAnsi="Carlito"/>
                <w:sz w:val="16"/>
              </w:rPr>
            </w:pPr>
            <w:r>
              <w:rPr>
                <w:rFonts w:ascii="Carlito" w:hAnsi="Carlito"/>
                <w:sz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rFonts w:ascii="Carlito"/>
                <w:b/>
                <w:sz w:val="26"/>
              </w:rPr>
            </w:pPr>
          </w:p>
          <w:p>
            <w:pPr>
              <w:pStyle w:val="TableParagraph"/>
              <w:ind w:left="168" w:right="15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17"/>
              <w:ind w:left="10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Carlito"/>
                <w:b/>
                <w:sz w:val="26"/>
              </w:rPr>
            </w:pPr>
          </w:p>
          <w:p>
            <w:pPr>
              <w:pStyle w:val="TableParagraph"/>
              <w:ind w:left="227" w:right="305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17"/>
              <w:ind w:left="1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1"/>
              <w:rPr>
                <w:rFonts w:ascii="Carlito"/>
                <w:b/>
                <w:sz w:val="26"/>
              </w:rPr>
            </w:pPr>
          </w:p>
          <w:p>
            <w:pPr>
              <w:pStyle w:val="TableParagraph"/>
              <w:ind w:left="310" w:right="30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1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rPr>
                <w:rFonts w:ascii="Carlito"/>
                <w:b/>
                <w:sz w:val="26"/>
              </w:rPr>
            </w:pPr>
          </w:p>
          <w:p>
            <w:pPr>
              <w:pStyle w:val="TableParagraph"/>
              <w:ind w:left="255" w:right="25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1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1"/>
              <w:rPr>
                <w:rFonts w:ascii="Carlito"/>
                <w:b/>
                <w:sz w:val="26"/>
              </w:rPr>
            </w:pPr>
          </w:p>
          <w:p>
            <w:pPr>
              <w:pStyle w:val="TableParagraph"/>
              <w:ind w:left="219" w:right="21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 elevata</w:t>
            </w:r>
          </w:p>
          <w:p>
            <w:pPr>
              <w:pStyle w:val="TableParagraph"/>
              <w:spacing w:before="117"/>
              <w:ind w:left="9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</w:tbl>
    <w:p>
      <w:pPr>
        <w:pStyle w:val="BodyText"/>
        <w:rPr>
          <w:rFonts w:ascii="Carlito"/>
          <w:b/>
          <w:sz w:val="18"/>
        </w:rPr>
      </w:pPr>
    </w:p>
    <w:p>
      <w:pPr>
        <w:pStyle w:val="BodyText"/>
        <w:rPr>
          <w:rFonts w:ascii="Carlito"/>
          <w:b/>
          <w:sz w:val="18"/>
        </w:rPr>
      </w:pPr>
    </w:p>
    <w:p>
      <w:pPr>
        <w:pStyle w:val="BodyText"/>
        <w:spacing w:before="10"/>
        <w:rPr>
          <w:rFonts w:ascii="Carlito"/>
          <w:b/>
          <w:sz w:val="18"/>
        </w:rPr>
      </w:pPr>
    </w:p>
    <w:p>
      <w:pPr>
        <w:spacing w:before="1"/>
        <w:ind w:left="212" w:right="0" w:firstLine="0"/>
        <w:jc w:val="left"/>
        <w:rPr>
          <w:sz w:val="20"/>
        </w:rPr>
      </w:pPr>
      <w:r>
        <w:rPr>
          <w:sz w:val="20"/>
        </w:rPr>
        <w:t>Assistenza specialistica per</w:t>
      </w:r>
      <w:r>
        <w:rPr>
          <w:spacing w:val="38"/>
          <w:sz w:val="20"/>
        </w:rPr>
        <w:t> </w:t>
      </w:r>
      <w:r>
        <w:rPr>
          <w:sz w:val="20"/>
        </w:rPr>
        <w:t>l’autonomia</w:t>
      </w:r>
    </w:p>
    <w:p>
      <w:pPr>
        <w:pStyle w:val="BodyText"/>
        <w:spacing w:before="4"/>
        <w:rPr>
          <w:sz w:val="17"/>
        </w:rPr>
      </w:pPr>
    </w:p>
    <w:p>
      <w:pPr>
        <w:spacing w:before="0"/>
        <w:ind w:left="212" w:right="0" w:firstLine="0"/>
        <w:jc w:val="left"/>
        <w:rPr>
          <w:sz w:val="18"/>
        </w:rPr>
      </w:pPr>
      <w:r>
        <w:rPr>
          <w:sz w:val="18"/>
          <w:u w:val="single"/>
        </w:rPr>
        <w:t>Educazione e sviluppo dell'autonomia,</w:t>
      </w:r>
      <w:r>
        <w:rPr>
          <w:spacing w:val="-14"/>
          <w:sz w:val="18"/>
          <w:u w:val="single"/>
        </w:rPr>
        <w:t> </w:t>
      </w:r>
      <w:r>
        <w:rPr>
          <w:sz w:val="18"/>
          <w:u w:val="single"/>
        </w:rPr>
        <w:t>nella:</w:t>
      </w:r>
    </w:p>
    <w:p>
      <w:pPr>
        <w:pStyle w:val="BodyText"/>
        <w:spacing w:before="5"/>
        <w:rPr>
          <w:sz w:val="9"/>
        </w:rPr>
      </w:pPr>
    </w:p>
    <w:p>
      <w:pPr>
        <w:spacing w:before="92"/>
        <w:ind w:left="212" w:right="0" w:firstLine="0"/>
        <w:jc w:val="left"/>
        <w:rPr>
          <w:sz w:val="18"/>
        </w:rPr>
      </w:pPr>
      <w:r>
        <w:rPr>
          <w:i/>
          <w:sz w:val="18"/>
        </w:rPr>
        <w:t>cura di sé </w:t>
      </w:r>
      <w:r>
        <w:rPr>
          <w:sz w:val="18"/>
        </w:rPr>
        <w:t>◻</w:t>
      </w:r>
    </w:p>
    <w:p>
      <w:pPr>
        <w:pStyle w:val="BodyText"/>
        <w:spacing w:before="3"/>
        <w:rPr>
          <w:sz w:val="17"/>
        </w:rPr>
      </w:pPr>
    </w:p>
    <w:p>
      <w:pPr>
        <w:tabs>
          <w:tab w:pos="990" w:val="left" w:leader="none"/>
        </w:tabs>
        <w:spacing w:before="0"/>
        <w:ind w:left="212" w:right="0" w:firstLine="0"/>
        <w:jc w:val="left"/>
        <w:rPr>
          <w:sz w:val="18"/>
        </w:rPr>
      </w:pPr>
      <w:r>
        <w:rPr>
          <w:i/>
          <w:sz w:val="18"/>
        </w:rPr>
        <w:t>mensa</w:t>
        <w:tab/>
      </w:r>
      <w:r>
        <w:rPr>
          <w:sz w:val="18"/>
        </w:rPr>
        <w:t>◻</w:t>
      </w:r>
    </w:p>
    <w:p>
      <w:pPr>
        <w:pStyle w:val="BodyText"/>
        <w:spacing w:before="6"/>
        <w:rPr>
          <w:sz w:val="17"/>
        </w:rPr>
      </w:pPr>
    </w:p>
    <w:p>
      <w:pPr>
        <w:tabs>
          <w:tab w:pos="1014" w:val="left" w:leader="none"/>
          <w:tab w:pos="5150" w:val="left" w:leader="dot"/>
        </w:tabs>
        <w:spacing w:before="0"/>
        <w:ind w:left="212" w:right="0" w:firstLine="0"/>
        <w:jc w:val="left"/>
        <w:rPr>
          <w:i/>
          <w:sz w:val="18"/>
        </w:rPr>
      </w:pPr>
      <w:r>
        <w:rPr>
          <w:i/>
          <w:sz w:val="18"/>
        </w:rPr>
        <w:t>altro</w:t>
        <w:tab/>
      </w:r>
      <w:r>
        <w:rPr>
          <w:sz w:val="18"/>
        </w:rPr>
        <w:t>◻  </w:t>
      </w:r>
      <w:r>
        <w:rPr>
          <w:spacing w:val="40"/>
          <w:sz w:val="18"/>
        </w:rPr>
        <w:t> </w:t>
      </w:r>
      <w:r>
        <w:rPr>
          <w:i/>
          <w:sz w:val="18"/>
        </w:rPr>
        <w:t>(specificare</w:t>
        <w:tab/>
        <w:t>)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003" w:top="1480" w:bottom="1200" w:left="920" w:right="920"/>
        </w:sectPr>
      </w:pPr>
    </w:p>
    <w:p>
      <w:pPr>
        <w:pStyle w:val="BodyText"/>
        <w:ind w:left="95"/>
        <w:rPr>
          <w:sz w:val="20"/>
        </w:rPr>
      </w:pPr>
      <w:r>
        <w:rPr>
          <w:sz w:val="20"/>
        </w:rPr>
        <w:pict>
          <v:shape style="width:493.3pt;height:14.55pt;mso-position-horizontal-relative:char;mso-position-vertical-relative:line" type="#_x0000_t202" filled="true" fillcolor="#ffc000" stroked="true" strokeweight=".47998pt" strokecolor="#000000">
            <w10:anchorlock/>
            <v:textbox inset="0,0,0,0">
              <w:txbxContent>
                <w:p>
                  <w:pPr>
                    <w:spacing w:before="20"/>
                    <w:ind w:left="108" w:right="0" w:firstLine="0"/>
                    <w:jc w:val="left"/>
                    <w:rPr>
                      <w:rFonts w:ascii="Tahoma"/>
                      <w:sz w:val="18"/>
                    </w:rPr>
                  </w:pPr>
                  <w:r>
                    <w:rPr>
                      <w:rFonts w:ascii="Tahoma"/>
                      <w:b/>
                      <w:sz w:val="20"/>
                    </w:rPr>
                    <w:t>Assistenza di base </w:t>
                  </w:r>
                  <w:r>
                    <w:rPr>
                      <w:rFonts w:ascii="Tahoma"/>
                      <w:sz w:val="20"/>
                    </w:rPr>
                    <w:t>(</w:t>
                  </w:r>
                  <w:r>
                    <w:rPr>
                      <w:rFonts w:ascii="Tahoma"/>
                      <w:sz w:val="18"/>
                    </w:rPr>
                    <w:t>per azioni di mera assistenza materiale, non riconducibili ad interventi educativi)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6"/>
        <w:rPr>
          <w:i/>
          <w:sz w:val="28"/>
        </w:rPr>
      </w:pPr>
    </w:p>
    <w:p>
      <w:pPr>
        <w:tabs>
          <w:tab w:pos="1509" w:val="left" w:leader="none"/>
        </w:tabs>
        <w:spacing w:before="91"/>
        <w:ind w:left="212" w:right="0" w:firstLine="0"/>
        <w:jc w:val="left"/>
        <w:rPr>
          <w:sz w:val="20"/>
        </w:rPr>
      </w:pPr>
      <w:r>
        <w:rPr>
          <w:i/>
          <w:sz w:val="20"/>
        </w:rPr>
        <w:t>igienica</w:t>
        <w:tab/>
      </w:r>
      <w:r>
        <w:rPr>
          <w:sz w:val="20"/>
        </w:rPr>
        <w:t>◻</w:t>
      </w:r>
    </w:p>
    <w:p>
      <w:pPr>
        <w:tabs>
          <w:tab w:pos="1521" w:val="left" w:leader="none"/>
        </w:tabs>
        <w:spacing w:before="120"/>
        <w:ind w:left="212" w:right="0" w:firstLine="0"/>
        <w:jc w:val="left"/>
        <w:rPr>
          <w:sz w:val="20"/>
        </w:rPr>
      </w:pPr>
      <w:r>
        <w:rPr>
          <w:i/>
          <w:sz w:val="20"/>
        </w:rPr>
        <w:t>spostamenti</w:t>
        <w:tab/>
      </w:r>
      <w:r>
        <w:rPr>
          <w:sz w:val="20"/>
        </w:rPr>
        <w:t>◻</w:t>
      </w:r>
    </w:p>
    <w:p>
      <w:pPr>
        <w:tabs>
          <w:tab w:pos="1475" w:val="left" w:leader="none"/>
        </w:tabs>
        <w:spacing w:before="120"/>
        <w:ind w:left="212" w:right="0" w:firstLine="0"/>
        <w:jc w:val="left"/>
        <w:rPr>
          <w:sz w:val="20"/>
        </w:rPr>
      </w:pPr>
      <w:r>
        <w:rPr>
          <w:i/>
          <w:sz w:val="20"/>
        </w:rPr>
        <w:t>mensa</w:t>
        <w:tab/>
      </w:r>
      <w:r>
        <w:rPr>
          <w:sz w:val="20"/>
        </w:rPr>
        <w:t>◻</w:t>
      </w:r>
    </w:p>
    <w:p>
      <w:pPr>
        <w:tabs>
          <w:tab w:pos="1504" w:val="left" w:leader="none"/>
          <w:tab w:pos="4301" w:val="left" w:leader="dot"/>
        </w:tabs>
        <w:spacing w:before="121"/>
        <w:ind w:left="212" w:right="0" w:firstLine="0"/>
        <w:jc w:val="left"/>
        <w:rPr>
          <w:i/>
          <w:sz w:val="20"/>
        </w:rPr>
      </w:pPr>
      <w:r>
        <w:rPr>
          <w:i/>
          <w:sz w:val="20"/>
        </w:rPr>
        <w:t>altro</w:t>
        <w:tab/>
      </w:r>
      <w:r>
        <w:rPr>
          <w:sz w:val="20"/>
        </w:rPr>
        <w:t>◻</w:t>
      </w:r>
      <w:r>
        <w:rPr>
          <w:spacing w:val="-2"/>
          <w:sz w:val="20"/>
        </w:rPr>
        <w:t> </w:t>
      </w:r>
      <w:r>
        <w:rPr>
          <w:i/>
          <w:sz w:val="20"/>
        </w:rPr>
        <w:t>(specificare…</w:t>
        <w:tab/>
        <w:t>)</w:t>
      </w:r>
    </w:p>
    <w:sectPr>
      <w:pgSz w:w="11910" w:h="16840"/>
      <w:pgMar w:header="0" w:footer="1003" w:top="980" w:bottom="1200" w:left="9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rlito">
    <w:altName w:val="Carlito"/>
    <w:charset w:val="0"/>
    <w:family w:val="swiss"/>
    <w:pitch w:val="variable"/>
  </w:font>
  <w:font w:name="Webdings">
    <w:altName w:val="Webdings"/>
    <w:charset w:val="2"/>
    <w:family w:val="roman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140015pt;margin-top:780.776001pt;width:11.6pt;height:13.05pt;mso-position-horizontal-relative:page;mso-position-vertical-relative:page;z-index:-16040960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rlito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rlito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640" w:hanging="361"/>
      </w:pPr>
      <w:rPr>
        <w:rFonts w:hint="default" w:ascii="Symbol" w:hAnsi="Symbol" w:eastAsia="Symbol" w:cs="Symbol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640" w:hanging="36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dcterms:created xsi:type="dcterms:W3CDTF">2021-06-10T19:14:16Z</dcterms:created>
  <dcterms:modified xsi:type="dcterms:W3CDTF">2021-06-10T19:14:16Z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2021-06-10T00:00:00Z</vt:filetime>
  </property>
</Properties>
</file>